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8B754A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FC4F01">
        <w:rPr>
          <w:rFonts w:ascii="Arial Narrow" w:eastAsiaTheme="minorHAnsi" w:hAnsi="Arial Narrow"/>
          <w:b/>
        </w:rPr>
        <w:t>c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66EA4D5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 w:rsidR="00A81334">
        <w:rPr>
          <w:rFonts w:ascii="Arial Narrow" w:hAnsi="Arial Narrow" w:cs="Calibri"/>
          <w:color w:val="FF6319"/>
          <w:szCs w:val="28"/>
        </w:rPr>
        <w:t>/2020</w:t>
      </w:r>
      <w:bookmarkStart w:id="0" w:name="_GoBack"/>
      <w:bookmarkEnd w:id="0"/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D04E607" w14:textId="4E5057AF" w:rsidR="008036B3" w:rsidRDefault="0020735A" w:rsidP="003A21FB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</w:t>
      </w:r>
      <w:r w:rsidR="00B75444" w:rsidRPr="00D147D7">
        <w:rPr>
          <w:rFonts w:ascii="Arial Narrow" w:hAnsi="Arial Narrow"/>
          <w:b/>
        </w:rPr>
        <w:t xml:space="preserve"> – </w:t>
      </w:r>
      <w:r w:rsidR="008A6816">
        <w:rPr>
          <w:rFonts w:ascii="Arial Narrow" w:hAnsi="Arial Narrow"/>
          <w:b/>
        </w:rPr>
        <w:t xml:space="preserve">Złącza </w:t>
      </w:r>
      <w:r>
        <w:rPr>
          <w:rFonts w:ascii="Arial Narrow" w:hAnsi="Arial Narrow"/>
          <w:b/>
        </w:rPr>
        <w:t>stykowe</w:t>
      </w:r>
    </w:p>
    <w:p w14:paraId="0415F237" w14:textId="77777777" w:rsidR="00D43B01" w:rsidRPr="00D43B01" w:rsidRDefault="00D43B01" w:rsidP="00D43B0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FF6319"/>
          <w:sz w:val="28"/>
          <w:szCs w:val="28"/>
          <w:lang w:eastAsia="pl-PL"/>
        </w:rPr>
      </w:pPr>
    </w:p>
    <w:tbl>
      <w:tblPr>
        <w:tblStyle w:val="Tabela-Siatka2"/>
        <w:tblW w:w="9913" w:type="dxa"/>
        <w:tblLook w:val="04A0" w:firstRow="1" w:lastRow="0" w:firstColumn="1" w:lastColumn="0" w:noHBand="0" w:noVBand="1"/>
      </w:tblPr>
      <w:tblGrid>
        <w:gridCol w:w="487"/>
        <w:gridCol w:w="6738"/>
        <w:gridCol w:w="2688"/>
      </w:tblGrid>
      <w:tr w:rsidR="00D43B01" w:rsidRPr="00D43B01" w14:paraId="204751A7" w14:textId="719E62CF" w:rsidTr="00D43B01">
        <w:trPr>
          <w:trHeight w:val="711"/>
        </w:trPr>
        <w:tc>
          <w:tcPr>
            <w:tcW w:w="487" w:type="dxa"/>
            <w:vAlign w:val="center"/>
          </w:tcPr>
          <w:p w14:paraId="58F9E5CC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738" w:type="dxa"/>
            <w:vAlign w:val="center"/>
          </w:tcPr>
          <w:p w14:paraId="05F19755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688" w:type="dxa"/>
          </w:tcPr>
          <w:p w14:paraId="64419C2D" w14:textId="620CCE25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D43B01" w:rsidRPr="00D43B01" w14:paraId="1F7C1D7D" w14:textId="441169A7" w:rsidTr="00D43B01">
        <w:trPr>
          <w:trHeight w:val="820"/>
        </w:trPr>
        <w:tc>
          <w:tcPr>
            <w:tcW w:w="487" w:type="dxa"/>
            <w:vAlign w:val="center"/>
          </w:tcPr>
          <w:p w14:paraId="6B1428DD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738" w:type="dxa"/>
            <w:vAlign w:val="center"/>
          </w:tcPr>
          <w:p w14:paraId="7F70A523" w14:textId="77777777" w:rsidR="00D43B01" w:rsidRPr="00D43B01" w:rsidRDefault="00D43B01" w:rsidP="00D43B01">
            <w:pPr>
              <w:spacing w:line="240" w:lineRule="auto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688" w:type="dxa"/>
          </w:tcPr>
          <w:p w14:paraId="6B0EF672" w14:textId="6D9F67BB" w:rsidR="00D43B01" w:rsidRPr="00D43B01" w:rsidRDefault="00D43B01" w:rsidP="000B5BD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</w:tbl>
    <w:tbl>
      <w:tblPr>
        <w:tblStyle w:val="Tabela-Siatka11"/>
        <w:tblW w:w="9913" w:type="dxa"/>
        <w:tblLook w:val="04A0" w:firstRow="1" w:lastRow="0" w:firstColumn="1" w:lastColumn="0" w:noHBand="0" w:noVBand="1"/>
      </w:tblPr>
      <w:tblGrid>
        <w:gridCol w:w="453"/>
        <w:gridCol w:w="6729"/>
        <w:gridCol w:w="2731"/>
      </w:tblGrid>
      <w:tr w:rsidR="00D43B01" w:rsidRPr="00D43B01" w14:paraId="2A299918" w14:textId="2744FD8D" w:rsidTr="00D43B01">
        <w:tc>
          <w:tcPr>
            <w:tcW w:w="453" w:type="dxa"/>
            <w:shd w:val="clear" w:color="auto" w:fill="auto"/>
            <w:vAlign w:val="center"/>
          </w:tcPr>
          <w:p w14:paraId="2D5137EA" w14:textId="77777777" w:rsidR="00D43B01" w:rsidRPr="00D43B01" w:rsidRDefault="00D43B01" w:rsidP="00D43B01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  <w:shd w:val="clear" w:color="auto" w:fill="auto"/>
            <w:vAlign w:val="center"/>
          </w:tcPr>
          <w:p w14:paraId="1FDADBA9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43B01">
              <w:rPr>
                <w:rFonts w:ascii="Arial Narrow" w:hAnsi="Arial Narrow"/>
                <w:b/>
                <w:bCs/>
              </w:rPr>
              <w:t>ZADANIE 3</w:t>
            </w:r>
          </w:p>
        </w:tc>
        <w:tc>
          <w:tcPr>
            <w:tcW w:w="2731" w:type="dxa"/>
          </w:tcPr>
          <w:p w14:paraId="1CBFD5E7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D43B01" w:rsidRPr="00D43B01" w14:paraId="2EB1D9AD" w14:textId="067DC3EE" w:rsidTr="00D43B01">
        <w:trPr>
          <w:trHeight w:val="507"/>
        </w:trPr>
        <w:tc>
          <w:tcPr>
            <w:tcW w:w="453" w:type="dxa"/>
            <w:shd w:val="clear" w:color="auto" w:fill="AEAAAA" w:themeFill="background2" w:themeFillShade="BF"/>
          </w:tcPr>
          <w:p w14:paraId="18E2F820" w14:textId="7B8A1446" w:rsidR="00D43B01" w:rsidRPr="00D43B01" w:rsidRDefault="00FC4F01" w:rsidP="00D43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729" w:type="dxa"/>
            <w:shd w:val="clear" w:color="auto" w:fill="AEAAAA" w:themeFill="background2" w:themeFillShade="BF"/>
          </w:tcPr>
          <w:p w14:paraId="5655A543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Złącze stykowe 0856-0-15-20-82-14-11-0 Mill-Max lub równoważne, 120 sztuk</w:t>
            </w:r>
          </w:p>
        </w:tc>
        <w:tc>
          <w:tcPr>
            <w:tcW w:w="2731" w:type="dxa"/>
            <w:shd w:val="clear" w:color="auto" w:fill="AEAAAA" w:themeFill="background2" w:themeFillShade="BF"/>
          </w:tcPr>
          <w:p w14:paraId="21D2401A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50FF21BD" w14:textId="19F1F998" w:rsidTr="00D43B01">
        <w:trPr>
          <w:trHeight w:val="507"/>
        </w:trPr>
        <w:tc>
          <w:tcPr>
            <w:tcW w:w="453" w:type="dxa"/>
            <w:shd w:val="clear" w:color="auto" w:fill="D9D9D9" w:themeFill="background1" w:themeFillShade="D9"/>
          </w:tcPr>
          <w:p w14:paraId="77F88F9F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15AAB56F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7300EF04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229D3AF0" w14:textId="05DE7281" w:rsidTr="00D43B01">
        <w:tc>
          <w:tcPr>
            <w:tcW w:w="453" w:type="dxa"/>
          </w:tcPr>
          <w:p w14:paraId="66BE3543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</w:tcPr>
          <w:p w14:paraId="2A0E30DF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Dopuszczalny stały prąd obciążenia nie mniej niż 9A</w:t>
            </w:r>
          </w:p>
          <w:p w14:paraId="7D759334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Rezystancja styku nie większa niż 20mΩ</w:t>
            </w:r>
          </w:p>
        </w:tc>
        <w:tc>
          <w:tcPr>
            <w:tcW w:w="2731" w:type="dxa"/>
          </w:tcPr>
          <w:p w14:paraId="41DB70B1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3B01" w:rsidRPr="00D43B01" w14:paraId="2F9D57E3" w14:textId="1A7F0820" w:rsidTr="00D43B01">
        <w:tc>
          <w:tcPr>
            <w:tcW w:w="453" w:type="dxa"/>
            <w:shd w:val="clear" w:color="auto" w:fill="D9D9D9" w:themeFill="background1" w:themeFillShade="D9"/>
          </w:tcPr>
          <w:p w14:paraId="04EAC536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3D9C48B0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16677497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2914A88E" w14:textId="19F08AD7" w:rsidTr="00D43B01">
        <w:tc>
          <w:tcPr>
            <w:tcW w:w="453" w:type="dxa"/>
          </w:tcPr>
          <w:p w14:paraId="42417209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</w:tcPr>
          <w:p w14:paraId="63C0A38D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Styk wykonany ze stopu miedzi</w:t>
            </w:r>
          </w:p>
          <w:p w14:paraId="704F41B8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Sprężyna ze stali nierdzewnej</w:t>
            </w:r>
          </w:p>
          <w:p w14:paraId="2B99267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Złącza pokryte warstwą złota o grubości 20µm</w:t>
            </w:r>
          </w:p>
          <w:p w14:paraId="2D651EA9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Sprężyna pokryta warstwą złota o grubości 10µm</w:t>
            </w:r>
          </w:p>
          <w:p w14:paraId="1B56102A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Siła w połowie suwu: 120 ±10g</w:t>
            </w:r>
          </w:p>
          <w:p w14:paraId="4FB6DBC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Siła początkowa (z wstępnym obciążeniem) 25 ±5g</w:t>
            </w:r>
          </w:p>
          <w:p w14:paraId="3519FD78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Wymiary (wartości podane w calach, tolerancja wymiarów ±0.006):</w:t>
            </w:r>
          </w:p>
          <w:p w14:paraId="411DA375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D43B01">
              <w:object w:dxaOrig="5700" w:dyaOrig="4680" w14:anchorId="05B4C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pt;height:234pt" o:ole="">
                  <v:imagedata r:id="rId9" o:title=""/>
                </v:shape>
                <o:OLEObject Type="Embed" ProgID="PBrush" ShapeID="_x0000_i1025" DrawAspect="Content" ObjectID="_1653305980" r:id="rId10"/>
              </w:object>
            </w:r>
          </w:p>
        </w:tc>
        <w:tc>
          <w:tcPr>
            <w:tcW w:w="2731" w:type="dxa"/>
          </w:tcPr>
          <w:p w14:paraId="3C0B269C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3B01" w:rsidRPr="00D43B01" w14:paraId="5C6C937B" w14:textId="12D4F39C" w:rsidTr="00D43B01">
        <w:trPr>
          <w:trHeight w:val="507"/>
        </w:trPr>
        <w:tc>
          <w:tcPr>
            <w:tcW w:w="453" w:type="dxa"/>
            <w:shd w:val="clear" w:color="auto" w:fill="D9D9D9" w:themeFill="background1" w:themeFillShade="D9"/>
          </w:tcPr>
          <w:p w14:paraId="18931C64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  <w:r w:rsidRPr="00D43B01"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6729" w:type="dxa"/>
            <w:shd w:val="clear" w:color="auto" w:fill="D9D9D9" w:themeFill="background1" w:themeFillShade="D9"/>
          </w:tcPr>
          <w:p w14:paraId="5EB4E2C5" w14:textId="77777777" w:rsidR="00D43B01" w:rsidRPr="00D43B01" w:rsidRDefault="00D43B01" w:rsidP="00D43B01">
            <w:pPr>
              <w:rPr>
                <w:rFonts w:ascii="Arial Narrow" w:hAnsi="Arial Narrow"/>
                <w:b/>
                <w:color w:val="FF0000"/>
              </w:rPr>
            </w:pPr>
            <w:r w:rsidRPr="00D43B0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0E925F59" w14:textId="77777777" w:rsidR="00D43B01" w:rsidRPr="00D43B01" w:rsidRDefault="00D43B01" w:rsidP="00D43B01">
            <w:pPr>
              <w:rPr>
                <w:rFonts w:ascii="Arial Narrow" w:hAnsi="Arial Narrow"/>
                <w:b/>
              </w:rPr>
            </w:pPr>
          </w:p>
        </w:tc>
      </w:tr>
      <w:tr w:rsidR="00D43B01" w:rsidRPr="00D43B01" w14:paraId="6EA3B930" w14:textId="20608B3D" w:rsidTr="00D43B01">
        <w:tc>
          <w:tcPr>
            <w:tcW w:w="453" w:type="dxa"/>
          </w:tcPr>
          <w:p w14:paraId="4C62AF72" w14:textId="77777777" w:rsidR="00D43B01" w:rsidRPr="00D43B01" w:rsidRDefault="00D43B01" w:rsidP="00D43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29" w:type="dxa"/>
            <w:vAlign w:val="center"/>
          </w:tcPr>
          <w:p w14:paraId="00F1997C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Złącze lutowane przeznaczone do montażu na płytce PCB</w:t>
            </w:r>
          </w:p>
          <w:p w14:paraId="4F99E132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  <w:r w:rsidRPr="00D43B01">
              <w:rPr>
                <w:rFonts w:ascii="Arial Narrow" w:hAnsi="Arial Narrow"/>
              </w:rPr>
              <w:t>Zakres temperaturowy pracy -55 ÷ 125ºC</w:t>
            </w:r>
          </w:p>
          <w:p w14:paraId="5D610904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D43B01">
              <w:rPr>
                <w:rFonts w:ascii="Arial Narrow" w:hAnsi="Arial Narrow"/>
              </w:rPr>
              <w:t>Wytrzymałość minimum 1 000 000 cykli</w:t>
            </w:r>
          </w:p>
        </w:tc>
        <w:tc>
          <w:tcPr>
            <w:tcW w:w="2731" w:type="dxa"/>
          </w:tcPr>
          <w:p w14:paraId="32CA5597" w14:textId="77777777" w:rsidR="00D43B01" w:rsidRPr="00D43B01" w:rsidRDefault="00D43B01" w:rsidP="00D43B0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B2E98D1" w14:textId="77777777" w:rsidR="003A21FB" w:rsidRDefault="003A21FB" w:rsidP="003A21FB">
      <w:pPr>
        <w:tabs>
          <w:tab w:val="left" w:pos="892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11"/>
      <w:footerReference w:type="default" r:id="rId12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8133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8133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072"/>
    <w:multiLevelType w:val="hybridMultilevel"/>
    <w:tmpl w:val="526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BD0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735A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21FB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A6816"/>
    <w:rsid w:val="008D419F"/>
    <w:rsid w:val="008F1B93"/>
    <w:rsid w:val="008F4BF3"/>
    <w:rsid w:val="00910B00"/>
    <w:rsid w:val="00925C16"/>
    <w:rsid w:val="00927258"/>
    <w:rsid w:val="009567A0"/>
    <w:rsid w:val="009623DF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1334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3B01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474E5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4F01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A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4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D4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10AF-F478-44DF-B93B-AC5F27CF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2020-05-28T11:54:00Z</dcterms:created>
  <dcterms:modified xsi:type="dcterms:W3CDTF">2020-06-10T12:53:00Z</dcterms:modified>
</cp:coreProperties>
</file>