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4EFF925F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1B08211F" w:rsidR="002A66CA" w:rsidRP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BF7FB7">
              <w:rPr>
                <w:rFonts w:ascii="Arial Narrow" w:hAnsi="Arial Narrow"/>
                <w:b/>
                <w:sz w:val="22"/>
                <w:szCs w:val="22"/>
              </w:rPr>
              <w:t>modułu awaryjnego podtrzymania zasilania UPS</w:t>
            </w:r>
            <w:r w:rsidRPr="002A66CA">
              <w:rPr>
                <w:rFonts w:ascii="Arial Narrow" w:hAnsi="Arial Narrow"/>
                <w:b/>
                <w:sz w:val="22"/>
                <w:szCs w:val="22"/>
              </w:rPr>
              <w:t xml:space="preserve"> na potrzeby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5E224B41" w:rsidR="00BC7A91" w:rsidRPr="00BC7A91" w:rsidRDefault="00BF7FB7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3/2020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3BAB6BB4" w:rsidR="00AB14CC" w:rsidRPr="002A66CA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2A66CA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BF7FB7" w:rsidRPr="00BF7FB7">
              <w:rPr>
                <w:rFonts w:ascii="Arial Narrow" w:hAnsi="Arial Narrow"/>
                <w:sz w:val="22"/>
                <w:szCs w:val="22"/>
              </w:rPr>
              <w:t>modułu awaryjnego podtrzymania zasilania UPS</w:t>
            </w:r>
            <w:r w:rsidRPr="002A66CA">
              <w:rPr>
                <w:rFonts w:ascii="Arial Narrow" w:hAnsi="Arial Narrow" w:cs="Calibri"/>
                <w:sz w:val="22"/>
                <w:szCs w:val="22"/>
              </w:rPr>
              <w:t>, 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1AB53E4E" w:rsidR="000443A3" w:rsidRPr="00BC7A91" w:rsidRDefault="003645B1" w:rsidP="00BF7FB7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60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dni od daty podpisania niniejszego zamówienia.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  <w:bookmarkStart w:id="0" w:name="_GoBack"/>
      <w:bookmarkEnd w:id="0"/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BF7FB7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BF7FB7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BF7FB7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74139"/>
    <w:rsid w:val="005D1845"/>
    <w:rsid w:val="005D2E41"/>
    <w:rsid w:val="006127D3"/>
    <w:rsid w:val="00633254"/>
    <w:rsid w:val="006429FC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BD8E-A7CE-4341-B5BC-B56EFA77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2019-02-14T08:30:00Z</cp:lastPrinted>
  <dcterms:created xsi:type="dcterms:W3CDTF">2019-09-02T09:10:00Z</dcterms:created>
  <dcterms:modified xsi:type="dcterms:W3CDTF">2020-02-03T09:22:00Z</dcterms:modified>
</cp:coreProperties>
</file>